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11月 12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循环系统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第五节.动脉导管未闭</w:t>
      </w:r>
    </w:p>
    <w:p>
      <w:pPr>
        <w:numPr>
          <w:ilvl w:val="0"/>
          <w:numId w:val="1"/>
        </w:numPr>
        <w:ind w:leftChars="0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到1年，在解剖学上应完全闭合。若持续开放，成动脉导管未闭。（80%在3个月闭合）</w:t>
      </w:r>
    </w:p>
    <w:p>
      <w:pPr>
        <w:numPr>
          <w:ilvl w:val="0"/>
          <w:numId w:val="1"/>
        </w:numPr>
        <w:ind w:leftChars="0"/>
        <w:rPr>
          <w:rFonts w:hint="default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病理分型：①管型；②漏斗型；③窗型；</w:t>
      </w:r>
    </w:p>
    <w:p>
      <w:pPr>
        <w:numPr>
          <w:ilvl w:val="0"/>
          <w:numId w:val="1"/>
        </w:numPr>
        <w:ind w:leftChars="0"/>
        <w:rPr>
          <w:rFonts w:hint="default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一、左向右分流-主动脉缺陷，生长发育迟缓</w:t>
      </w:r>
    </w:p>
    <w:p>
      <w:pPr>
        <w:numPr>
          <w:ilvl w:val="0"/>
          <w:numId w:val="2"/>
        </w:numPr>
        <w:ind w:left="210" w:leftChars="0" w:firstLine="0" w:firstLineChars="0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左向右分流，肺动脉高压=P2亢进</w:t>
      </w:r>
    </w:p>
    <w:p>
      <w:pPr>
        <w:numPr>
          <w:ilvl w:val="0"/>
          <w:numId w:val="2"/>
        </w:numPr>
        <w:ind w:left="210" w:leftChars="0" w:firstLine="0" w:firstLineChars="0"/>
        <w:rPr>
          <w:rFonts w:hint="default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左向右分流，肺动脉高压=肺淤血=感染</w:t>
      </w:r>
    </w:p>
    <w:p>
      <w:pPr>
        <w:numPr>
          <w:ilvl w:val="0"/>
          <w:numId w:val="2"/>
        </w:numPr>
        <w:ind w:left="210" w:leftChars="0" w:firstLine="0" w:firstLineChars="0"/>
        <w:rPr>
          <w:rFonts w:hint="default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差异性青紫</w:t>
      </w:r>
    </w:p>
    <w:p>
      <w:pPr>
        <w:numPr>
          <w:ilvl w:val="0"/>
          <w:numId w:val="2"/>
        </w:numPr>
        <w:ind w:left="210" w:leftChars="0" w:firstLine="0" w:firstLineChars="0"/>
        <w:rPr>
          <w:rFonts w:hint="default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胸骨左元第二肋间连续“机器”样杂音，占整个收缩与舒张期。</w:t>
      </w:r>
    </w:p>
    <w:p>
      <w:pPr>
        <w:numPr>
          <w:ilvl w:val="0"/>
          <w:numId w:val="2"/>
        </w:numPr>
        <w:ind w:left="210" w:leftChars="0" w:firstLine="0" w:firstLineChars="0"/>
        <w:rPr>
          <w:rFonts w:hint="default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周围血管体征，</w:t>
      </w:r>
      <w:r>
        <w:rPr>
          <w:rFonts w:hint="eastAsia"/>
          <w:color w:val="auto"/>
          <w:sz w:val="18"/>
          <w:szCs w:val="18"/>
          <w:lang w:val="en-US" w:eastAsia="zh-CN"/>
        </w:rPr>
        <w:t>水冲脉，枪击音，指甲床毛细血管搏动（脉压差增大引起）</w:t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X线表现：左房左室增大</w:t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default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心导管检查：肺动脉含氧量高于右心室</w:t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>并发症：感染性动脉炎、充血性心力衰竭、心内膜炎</w:t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default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治疗：生后一周（新生儿期）内使用消炎痛=吲哚乙酸，</w:t>
      </w:r>
      <w:r>
        <w:rPr>
          <w:rFonts w:hint="eastAsia"/>
          <w:color w:val="auto"/>
          <w:sz w:val="18"/>
          <w:szCs w:val="18"/>
          <w:lang w:val="en-US" w:eastAsia="zh-CN"/>
        </w:rPr>
        <w:t>一周后介入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※法洛四联症（四种畸形）：</w:t>
      </w:r>
    </w:p>
    <w:p>
      <w:pPr>
        <w:numPr>
          <w:ilvl w:val="0"/>
          <w:numId w:val="3"/>
        </w:numPr>
        <w:tabs>
          <w:tab w:val="clear" w:pos="312"/>
        </w:tabs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右室流出道狭窄（对病情影响最大，相对狭窄）；</w:t>
      </w:r>
    </w:p>
    <w:p>
      <w:pPr>
        <w:numPr>
          <w:ilvl w:val="0"/>
          <w:numId w:val="3"/>
        </w:numPr>
        <w:tabs>
          <w:tab w:val="clear" w:pos="312"/>
        </w:tabs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室间隔缺损；</w:t>
      </w:r>
    </w:p>
    <w:p>
      <w:pPr>
        <w:numPr>
          <w:ilvl w:val="0"/>
          <w:numId w:val="0"/>
        </w:numPr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（1+2可确诊）；</w:t>
      </w:r>
    </w:p>
    <w:p>
      <w:pPr>
        <w:numPr>
          <w:ilvl w:val="0"/>
          <w:numId w:val="3"/>
        </w:numPr>
        <w:tabs>
          <w:tab w:val="clear" w:pos="312"/>
        </w:tabs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主动脉骑跨；</w:t>
      </w:r>
    </w:p>
    <w:p>
      <w:pPr>
        <w:numPr>
          <w:ilvl w:val="0"/>
          <w:numId w:val="3"/>
        </w:numPr>
        <w:tabs>
          <w:tab w:val="clear" w:pos="312"/>
        </w:tabs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右心室肥厚</w:t>
      </w:r>
    </w:p>
    <w:p>
      <w:pPr>
        <w:numPr>
          <w:ilvl w:val="0"/>
          <w:numId w:val="0"/>
        </w:numPr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症状：持续性青紫（最早出现，发绀）；蹲踞；杂音（2.3.4）；P2减弱（唯一一个减弱的）；</w:t>
      </w:r>
    </w:p>
    <w:p>
      <w:pPr>
        <w:numPr>
          <w:ilvl w:val="0"/>
          <w:numId w:val="0"/>
        </w:numPr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 xml:space="preserve">     并发症（脑血栓，脑脓肿）；</w:t>
      </w:r>
    </w:p>
    <w:p>
      <w:pPr>
        <w:numPr>
          <w:ilvl w:val="0"/>
          <w:numId w:val="0"/>
        </w:numPr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重点临床表现：阵发性缺氧发作（呼吸困难，抽搐，晕厥，昏迷）。原因：肺动脉梗阻</w:t>
      </w:r>
    </w:p>
    <w:p>
      <w:pPr>
        <w:numPr>
          <w:ilvl w:val="0"/>
          <w:numId w:val="0"/>
        </w:numPr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辅助检查：1.X线：靴型心，肺动脉段凹陷（唯一）</w:t>
      </w:r>
    </w:p>
    <w:p>
      <w:pPr>
        <w:numPr>
          <w:ilvl w:val="0"/>
          <w:numId w:val="4"/>
        </w:numPr>
        <w:tabs>
          <w:tab w:val="clear" w:pos="312"/>
        </w:tabs>
        <w:ind w:left="1050" w:leftChars="0" w:firstLine="0" w:firstLineChars="0"/>
        <w:rPr>
          <w:rFonts w:hint="eastAsia"/>
          <w:color w:val="auto"/>
          <w:sz w:val="18"/>
          <w:szCs w:val="18"/>
          <w:lang w:val="en-US" w:eastAsia="zh-CN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>心电图：电轴右偏，右心室肥大</w:t>
      </w:r>
    </w:p>
    <w:p>
      <w:pPr>
        <w:numPr>
          <w:ilvl w:val="0"/>
          <w:numId w:val="4"/>
        </w:numPr>
        <w:tabs>
          <w:tab w:val="clear" w:pos="312"/>
        </w:tabs>
        <w:ind w:left="1050" w:leftChars="0" w:firstLine="0" w:firstLineChars="0"/>
        <w:rPr>
          <w:rFonts w:hint="eastAsia"/>
          <w:color w:val="auto"/>
          <w:sz w:val="18"/>
          <w:szCs w:val="18"/>
          <w:lang w:val="en-US" w:eastAsia="zh-CN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>超声心动图（确诊）</w:t>
      </w:r>
    </w:p>
    <w:p>
      <w:pPr>
        <w:numPr>
          <w:ilvl w:val="0"/>
          <w:numId w:val="4"/>
        </w:numPr>
        <w:tabs>
          <w:tab w:val="clear" w:pos="312"/>
        </w:tabs>
        <w:ind w:left="1050" w:leftChars="0" w:firstLine="0" w:firstLineChars="0"/>
        <w:rPr>
          <w:rFonts w:hint="eastAsia"/>
          <w:color w:val="auto"/>
          <w:sz w:val="18"/>
          <w:szCs w:val="18"/>
          <w:lang w:val="en-US" w:eastAsia="zh-CN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>心导管检查血氧含量：股动脉氧含量减低</w:t>
      </w:r>
    </w:p>
    <w:p>
      <w:pPr>
        <w:numPr>
          <w:ilvl w:val="0"/>
          <w:numId w:val="4"/>
        </w:numPr>
        <w:tabs>
          <w:tab w:val="clear" w:pos="312"/>
        </w:tabs>
        <w:ind w:left="1050" w:leftChars="0" w:firstLine="0" w:firstLineChars="0"/>
        <w:rPr>
          <w:rFonts w:hint="eastAsia"/>
          <w:color w:val="auto"/>
          <w:sz w:val="18"/>
          <w:szCs w:val="18"/>
          <w:lang w:val="en-US" w:eastAsia="zh-CN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>心血管造影</w:t>
      </w:r>
    </w:p>
    <w:p>
      <w:pPr>
        <w:numPr>
          <w:ilvl w:val="0"/>
          <w:numId w:val="0"/>
        </w:numPr>
        <w:rPr>
          <w:rFonts w:hint="eastAsia"/>
          <w:color w:val="auto"/>
          <w:sz w:val="18"/>
          <w:szCs w:val="18"/>
          <w:lang w:val="en-US" w:eastAsia="zh-CN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>治疗：缺氧发作的治疗：取胸膝位，给新福林，或心得安（减轻肌肉痉挛）（使心跳减慢）</w:t>
      </w:r>
    </w:p>
    <w:p>
      <w:pPr>
        <w:numPr>
          <w:ilvl w:val="0"/>
          <w:numId w:val="0"/>
        </w:numPr>
        <w:rPr>
          <w:rFonts w:hint="eastAsia"/>
          <w:color w:val="auto"/>
          <w:sz w:val="18"/>
          <w:szCs w:val="18"/>
          <w:lang w:val="en-US" w:eastAsia="zh-CN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 xml:space="preserve">                      禁用洋地黄（强心药）</w:t>
      </w:r>
    </w:p>
    <w:p>
      <w:pPr>
        <w:numPr>
          <w:ilvl w:val="0"/>
          <w:numId w:val="0"/>
        </w:numPr>
        <w:rPr>
          <w:rFonts w:hint="eastAsia"/>
          <w:color w:val="auto"/>
          <w:sz w:val="18"/>
          <w:szCs w:val="18"/>
          <w:lang w:val="en-US" w:eastAsia="zh-CN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 xml:space="preserve">      </w:t>
      </w:r>
    </w:p>
    <w:p>
      <w:pPr>
        <w:numPr>
          <w:ilvl w:val="0"/>
          <w:numId w:val="0"/>
        </w:numPr>
        <w:rPr>
          <w:rFonts w:hint="eastAsia"/>
          <w:color w:val="auto"/>
          <w:sz w:val="18"/>
          <w:szCs w:val="18"/>
          <w:lang w:val="en-US" w:eastAsia="zh-CN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 xml:space="preserve">      6~12个月行根治术</w:t>
      </w:r>
    </w:p>
    <w:p>
      <w:pPr>
        <w:numPr>
          <w:ilvl w:val="0"/>
          <w:numId w:val="0"/>
        </w:numPr>
        <w:rPr>
          <w:rFonts w:hint="eastAsia"/>
          <w:color w:val="auto"/>
          <w:sz w:val="18"/>
          <w:szCs w:val="18"/>
          <w:lang w:val="en-US" w:eastAsia="zh-CN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>重点：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房间隔缺损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室间隔缺损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动脉导管未闭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法四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青紫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潜伏性青紫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潜伏性青紫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差异性青紫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持续性青紫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肋间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胸左缘2.3肋间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3.4肋间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第2肋间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胸左缘2.3.4肋间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杂音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喷射性收缩期杂音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全收缩期杂音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连续性“机器”样杂音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粗糙喷射性收缩期杂音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其他特征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差异性紫绀，周围血管体征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P2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亢进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亢进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亢进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减弱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X线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右心房及右心室增大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双侧信使增大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左心房及左心室增大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右心室增大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并发症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肺炎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肺炎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肺炎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脑血栓，脑脓肿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治疗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介入</w:t>
            </w:r>
          </w:p>
        </w:tc>
        <w:tc>
          <w:tcPr>
            <w:tcW w:w="1704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介入/手术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介入/手术，消炎痛</w:t>
            </w:r>
          </w:p>
        </w:tc>
        <w:tc>
          <w:tcPr>
            <w:tcW w:w="1705" w:type="dxa"/>
          </w:tcPr>
          <w:p>
            <w:pP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一期根治手术，新福林，心得安</w:t>
            </w:r>
          </w:p>
        </w:tc>
      </w:tr>
    </w:tbl>
    <w:p>
      <w:pPr>
        <w:rPr>
          <w:rFonts w:hint="eastAsia"/>
          <w:color w:val="auto"/>
          <w:sz w:val="18"/>
          <w:szCs w:val="18"/>
          <w:lang w:val="en-US" w:eastAsia="zh-CN"/>
        </w:rPr>
      </w:pPr>
    </w:p>
    <w:p>
      <w:pPr>
        <w:pStyle w:val="2"/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消化系统疾病</w:t>
      </w:r>
    </w:p>
    <w:p>
      <w:pPr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解剖生理：</w:t>
      </w:r>
    </w:p>
    <w:p>
      <w:pPr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胃：成水平状，易发生溢奶</w:t>
      </w:r>
    </w:p>
    <w:p>
      <w:pPr>
        <w:ind w:left="840" w:hanging="720" w:hangingChars="400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肠：成人长的5~7倍；肠系膜柔软而长；粘膜下组织松弛；无明显结肠袋；升结肠与后壁固</w:t>
      </w:r>
    </w:p>
    <w:p>
      <w:pPr>
        <w:ind w:firstLine="360" w:firstLineChars="200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定差=====易发生肠扭转，肠套叠</w:t>
      </w:r>
    </w:p>
    <w:p>
      <w:pPr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1.三个月以下小儿不宜喂淀粉类食物</w:t>
      </w:r>
    </w:p>
    <w:p>
      <w:pPr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2.最先出现胰蛋白酶，最后出现淀粉酶</w:t>
      </w:r>
    </w:p>
    <w:p>
      <w:pPr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3.在母体内肠道无细菌，出生后数小时出现，受食物成分影响</w:t>
      </w:r>
    </w:p>
    <w:p>
      <w:pPr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4.纯母乳以双歧杆菌（合成VitK）为主,大便金黄色不臭</w:t>
      </w:r>
    </w:p>
    <w:p>
      <w:pPr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5.人工（大便干灰臭）或混合喂养（软黄，臭加重），以大肠杆菌为主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先天幽门狭窄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1. 临床表现：无胆汁的喷射性呕吐（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18"/>
          <w:szCs w:val="18"/>
          <w:lang w:val="en-US" w:eastAsia="zh-CN"/>
        </w:rPr>
        <w:t>突出症状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）、右上腹肿块似橄榄形（特有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体征）、胃蠕动波、黄疸、消瘦、脱水及电解质紊乱。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2. 检查：腹部 B 超—首选无创检查（幽门管长≥17mm 可诊断）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特有 X 线表现—确诊（幽门胃窦鸟嘴状、十二指肠球部压迹呈蕈征、双肩征）</w:t>
      </w:r>
    </w:p>
    <w:p>
      <w:pPr>
        <w:numPr>
          <w:ilvl w:val="0"/>
          <w:numId w:val="6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治疗：及早手术（幽门环肌切开术）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先天性巨结肠（助理不考）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1. 表现：排便延迟、顽固性便秘、腹胀（出生后 24-48 小时内无胎便），呕吐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（含少量胆汁）、营养不良、发育迟缓，直肠指诊后可排气排便。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2. 并发症：小肠结肠炎（最常见）、肠穿孔、继发感染。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3. 检查：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简便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—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立位腹平片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首选—钡剂灌肠（梗阻呈漏斗状）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确诊—直肠粘膜活检。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4. 鉴别：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先天性巨结肠=出生 48 小时无便+腹胀、便秘、有脐疝+哭声、反应正常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先天性甲减=出生 48 小时无便+腹胀、便秘、有脐疝+哭声、反</w:t>
      </w:r>
      <w:r>
        <w:rPr>
          <w:rFonts w:hint="default" w:ascii="微软雅黑" w:hAnsi="微软雅黑" w:eastAsia="微软雅黑" w:cs="Times New Roman"/>
          <w:b/>
          <w:kern w:val="0"/>
          <w:sz w:val="18"/>
          <w:szCs w:val="18"/>
          <w:lang w:val="en-US" w:eastAsia="zh-CN"/>
        </w:rPr>
        <w:t>应不正常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Style w:val="10"/>
          <w:rFonts w:hint="default"/>
          <w:lang w:val="en-US" w:eastAsia="zh-CN"/>
        </w:rPr>
        <w:t>小儿腹泻病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1.小儿腹泻病是一组由多病原、多因素引起的以大便次数增多和大便性状改变为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特点的消化道综合征，多见于 6 个月-2 岁的婴幼儿，夏季发病率高。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2.常见的病原体：病毒性肠炎—轮状病毒（婴幼儿秋冬季腹泻的常见病原体），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 xml:space="preserve">细菌性肠炎—致腹泻大肠杆菌。 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3.临床分期和共同表现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按病程：急性（2 周以内）、迁延性（2 周—2 个月）、慢性（2 个月以上）。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按病情：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18"/>
          <w:szCs w:val="18"/>
          <w:lang w:val="en-US" w:eastAsia="zh-CN"/>
        </w:rPr>
        <w:t>轻型、重型（消化道症状+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18"/>
          <w:szCs w:val="18"/>
          <w:u w:val="single"/>
          <w:lang w:val="en-US" w:eastAsia="zh-CN"/>
        </w:rPr>
        <w:t>脱水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18"/>
          <w:szCs w:val="18"/>
          <w:lang w:val="en-US" w:eastAsia="zh-CN"/>
        </w:rPr>
        <w:t>、水电解质酸碱平衡紊乱）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。</w:t>
      </w:r>
    </w:p>
    <w:p>
      <w:pPr>
        <w:numPr>
          <w:ilvl w:val="0"/>
          <w:numId w:val="0"/>
        </w:numPr>
        <w:ind w:firstLine="720" w:firstLineChars="400"/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等渗性脱水最常见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；</w:t>
      </w:r>
    </w:p>
    <w:p>
      <w:pPr>
        <w:numPr>
          <w:ilvl w:val="0"/>
          <w:numId w:val="0"/>
        </w:numPr>
        <w:ind w:firstLine="720" w:firstLineChars="400"/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低渗性脱水以周围循环衰竭、休克为突出表现。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代谢性酸中毒表现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：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轻中重——中度呼吸深大、口唇樱桃红、精神萎靡、烦躁；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重度呼吸深快、节律不等、口唇发绀、昏睡、昏迷。</w:t>
      </w:r>
    </w:p>
    <w:p>
      <w:pPr>
        <w:numPr>
          <w:ilvl w:val="0"/>
          <w:numId w:val="0"/>
        </w:numPr>
        <w:ind w:left="2880" w:hanging="2880" w:hangingChars="1600"/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低钾表现(神经肌肉兴奋性增高)——腱反射减弱或消失，腹胀，肠鸣音减少，心音低钝，心电图 T 波低平、出现 U 波。</w:t>
      </w:r>
    </w:p>
    <w:p>
      <w:pPr>
        <w:numPr>
          <w:ilvl w:val="0"/>
          <w:numId w:val="0"/>
        </w:numPr>
        <w:ind w:left="4860" w:hanging="4860" w:hangingChars="2700"/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低钙低镁表现（血钙&lt;1.85mmol/L,Mg&lt;0.58 mmol/L）——手足抽搐、惊厥。 4.几种常见类型肠炎的临床特点</w:t>
      </w:r>
    </w:p>
    <w:p>
      <w:pPr>
        <w:numPr>
          <w:ilvl w:val="0"/>
          <w:numId w:val="0"/>
        </w:numPr>
        <w:ind w:firstLine="2881" w:firstLineChars="1600"/>
        <w:rPr>
          <w:rFonts w:hint="eastAsia" w:ascii="微软雅黑" w:hAnsi="微软雅黑" w:eastAsia="微软雅黑" w:cs="Times New Roman"/>
          <w:b/>
          <w:bCs w:val="0"/>
          <w:kern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bCs w:val="0"/>
          <w:kern w:val="0"/>
          <w:sz w:val="18"/>
          <w:szCs w:val="18"/>
          <w:lang w:val="en-US" w:eastAsia="zh-CN"/>
        </w:rPr>
        <w:t>代谢性酸中毒的临床表现及分度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轻度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中度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重度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HCO3－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13~18mmol/L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9~13mmol/L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＜9mmol/L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呼吸改变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呼吸稍快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呼吸深大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呼吸深快，节律不整，有烂苹果味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口唇颜色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正常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樱桃红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发绀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神经状态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正常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精神萎靡</w:t>
            </w: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，烦躁不安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昏睡，昏迷</w:t>
            </w:r>
          </w:p>
        </w:tc>
      </w:tr>
    </w:tbl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bCs w:val="0"/>
          <w:kern w:val="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4.几种常见类型肠炎的临床表现：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病原体 大便特点 大便镜检</w:t>
      </w:r>
    </w:p>
    <w:p>
      <w:pPr>
        <w:numPr>
          <w:ilvl w:val="0"/>
          <w:numId w:val="0"/>
        </w:numPr>
        <w:ind w:left="1080" w:hanging="1080" w:hangingChars="600"/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 xml:space="preserve">轮状病毒 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：</w:t>
      </w:r>
      <w:r>
        <w:rPr>
          <w:rFonts w:hint="eastAsia" w:ascii="微软雅黑" w:hAnsi="微软雅黑" w:eastAsia="微软雅黑" w:cs="Times New Roman"/>
          <w:b w:val="0"/>
          <w:bCs/>
          <w:color w:val="auto"/>
          <w:kern w:val="0"/>
          <w:sz w:val="18"/>
          <w:szCs w:val="18"/>
          <w:lang w:val="en-US" w:eastAsia="zh-CN"/>
        </w:rPr>
        <w:t>9.10.11月</w:t>
      </w: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18"/>
          <w:szCs w:val="18"/>
          <w:lang w:val="en-US" w:eastAsia="zh-CN"/>
        </w:rPr>
        <w:t>（秋天），上感，便“三多”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（次数多，量多，水分多）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蛋花汤、无腥臭 有脂肪球、少白细胞、无红细胞</w:t>
      </w:r>
    </w:p>
    <w:p>
      <w:pPr>
        <w:numPr>
          <w:ilvl w:val="0"/>
          <w:numId w:val="0"/>
        </w:numPr>
        <w:ind w:left="1080" w:hanging="1080" w:hangingChars="600"/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诺如病毒：寒冷+餐馆+腹泻+阵发性腹痛；11月~2月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 xml:space="preserve">产毒性细菌 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：6.7.8月，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量多水样或蛋花汤样，混有粘液 无白细胞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（无脓血便）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侵袭性细菌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 xml:space="preserve"> 有粘液、脓血、腥臭 大量脓细胞和红细胞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出血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坏死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性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肠炎：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 xml:space="preserve"> </w:t>
      </w: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18"/>
          <w:szCs w:val="18"/>
          <w:lang w:val="en-US" w:eastAsia="zh-CN"/>
        </w:rPr>
        <w:t>赤豆汤样便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 xml:space="preserve">金葡菌 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黄或暗绿色，水样、粘液多 大量脓细胞、成簇革兰阳性球菌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伪膜性小肠结肠炎，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难辨芽孢杆菌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 xml:space="preserve"> 黄或黄绿色，水样，可有假膜排出 有假膜（便里有膜）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 xml:space="preserve">真菌 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大便有豆腐渣样细块（菌落） 真菌芽孢和假菌丝</w:t>
      </w:r>
    </w:p>
    <w:p>
      <w:pPr>
        <w:numPr>
          <w:ilvl w:val="0"/>
          <w:numId w:val="0"/>
        </w:numPr>
        <w:ind w:firstLine="3780" w:firstLineChars="2100"/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※必考总结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大便特点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大便镜检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病毒性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轮状病毒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lang w:val="en-US" w:eastAsia="zh-CN"/>
              </w:rPr>
              <w:t>蛋花汤、无腥臭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lang w:val="en-US" w:eastAsia="zh-CN"/>
              </w:rPr>
              <w:t>有脂肪球</w:t>
            </w: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lang w:val="en-US" w:eastAsia="zh-CN"/>
              </w:rPr>
              <w:t>、少白细胞、无红细胞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lang w:val="en-US" w:eastAsia="zh-CN"/>
              </w:rPr>
              <w:t>诺如病毒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大便量中等，为稀便或水样便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无异常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细菌性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产毒性大肠杆菌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量多，水样或蛋花汤样，混有黏液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无白细胞，无红细胞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致病性大肠杆菌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黄绿色/蛋花汤，年也多，发霉臭味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少量白细胞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侵袭性大肠杆菌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有粘液，有脓血，有腥臭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大量脓细胞和红细胞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出血性大肠杆菌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血水便，有特殊臭味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大量红细胞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抗生素诱发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金黄色葡萄球菌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暗绿色</w:t>
            </w: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，水样，粘液较多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大量脓细胞和成簇的</w:t>
            </w: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革兰氏阳性球菌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难辨芽孢杆菌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黄或黄绿色，水样，可有假膜排出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有</w:t>
            </w: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假膜</w:t>
            </w: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排出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真菌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大便有</w:t>
            </w: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豆腐渣样细块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真菌芽孢和假菌丝</w:t>
            </w:r>
          </w:p>
        </w:tc>
      </w:tr>
    </w:tbl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5. 诊断与鉴别诊断</w:t>
      </w:r>
    </w:p>
    <w:p>
      <w:pPr>
        <w:numPr>
          <w:ilvl w:val="0"/>
          <w:numId w:val="0"/>
        </w:numPr>
        <w:ind w:left="2340" w:hanging="2340" w:hangingChars="1300"/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（1） 大便无或偶见白细胞：生理性腹泻，多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18"/>
          <w:szCs w:val="18"/>
          <w:lang w:val="en-US" w:eastAsia="zh-CN"/>
        </w:rPr>
        <w:t>见于 6 个月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以内婴儿，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18"/>
          <w:szCs w:val="18"/>
          <w:lang w:val="en-US" w:eastAsia="zh-CN"/>
        </w:rPr>
        <w:t>食欲好、不影响发育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，出大便次数增多外无其他症状，添加辅食后大便正常。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（2） 大便有较多白细胞：坏死性肠炎（大便暗红、糊状--赤豆汤样、全身中毒症状重）。</w:t>
      </w:r>
    </w:p>
    <w:p>
      <w:pPr>
        <w:numPr>
          <w:ilvl w:val="0"/>
          <w:numId w:val="7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治疗</w:t>
      </w:r>
    </w:p>
    <w:p>
      <w:pPr>
        <w:numPr>
          <w:ilvl w:val="0"/>
          <w:numId w:val="8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饮食疗法：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18"/>
          <w:szCs w:val="18"/>
          <w:lang w:val="en-US" w:eastAsia="zh-CN"/>
        </w:rPr>
        <w:t>不提倡禁食，继续饮食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；严重呕吐者可禁食 4-6 小时（不禁水）。</w:t>
      </w:r>
    </w:p>
    <w:p>
      <w:pPr>
        <w:numPr>
          <w:ilvl w:val="0"/>
          <w:numId w:val="8"/>
        </w:numP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18"/>
          <w:szCs w:val="18"/>
          <w:lang w:val="en-US" w:eastAsia="zh-CN"/>
        </w:rPr>
        <w:t>纠正水电质紊乱、酸碱平衡</w:t>
      </w: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18"/>
          <w:szCs w:val="18"/>
          <w:lang w:val="en-US" w:eastAsia="zh-CN"/>
        </w:rPr>
        <w:t>（最重要）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：口服补液（QRS 为 2/3 张液）、静脉补液。</w:t>
      </w:r>
    </w:p>
    <w:p>
      <w:pPr>
        <w:numPr>
          <w:ilvl w:val="0"/>
          <w:numId w:val="0"/>
        </w:numPr>
        <w:ind w:left="1260" w:hanging="1260" w:hangingChars="700"/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（3）药物治疗：抗生素、微生态疗法（双歧杆菌、嗜酸乳杆菌、粪链球菌等）、肠粘膜保护剂（蒙脱石粉/思密达）、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18"/>
          <w:szCs w:val="18"/>
          <w:lang w:val="en-US" w:eastAsia="zh-CN"/>
        </w:rPr>
        <w:t>避免用止泻剂（如洛哌啶醇，抑制胃肠蠕动、增加毒素吸收和细菌繁殖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18"/>
          <w:szCs w:val="18"/>
          <w:lang w:val="en-US" w:eastAsia="zh-CN"/>
        </w:rPr>
        <w:t>）。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低钾血症：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有K+有力量；无K+力量差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临床表现：最早四肢肌无力，最严重呼吸肌无力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低钙血症：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手足抽搐和惊厥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泌尿系统疾病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一、 小儿泌尿系统生理特点</w:t>
      </w:r>
    </w:p>
    <w:p>
      <w:pPr>
        <w:numPr>
          <w:ilvl w:val="0"/>
          <w:numId w:val="0"/>
        </w:numPr>
        <w:ind w:firstLine="1890" w:firstLineChars="900"/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各年龄段尿量、少尿、无尿标准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正常尿量(ml/24h)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少尿(ml/24h)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无尿(ml/24h)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婴儿期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400-500</w:t>
            </w:r>
          </w:p>
        </w:tc>
        <w:tc>
          <w:tcPr>
            <w:tcW w:w="2131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&lt;200</w:t>
            </w:r>
          </w:p>
        </w:tc>
        <w:tc>
          <w:tcPr>
            <w:tcW w:w="2131" w:type="dxa"/>
            <w:vMerge w:val="restart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&lt;50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幼儿期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500-600</w:t>
            </w:r>
          </w:p>
        </w:tc>
        <w:tc>
          <w:tcPr>
            <w:tcW w:w="213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学龄前期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600-800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&lt;300</w:t>
            </w:r>
          </w:p>
        </w:tc>
        <w:tc>
          <w:tcPr>
            <w:tcW w:w="213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学龄期 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800-1400 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lang w:val="en-US" w:eastAsia="zh-CN"/>
              </w:rPr>
              <w:t>&lt;400</w:t>
            </w:r>
          </w:p>
        </w:tc>
        <w:tc>
          <w:tcPr>
            <w:tcW w:w="213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二、急性肾小球肾炎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1.病因：A组b溶血性链球菌，免疫复合型肾小球肾炎（3型）</w:t>
      </w:r>
    </w:p>
    <w:p>
      <w:pPr>
        <w:numPr>
          <w:ilvl w:val="0"/>
          <w:numId w:val="0"/>
        </w:numPr>
        <w:ind w:left="1260" w:hanging="1260" w:hangingChars="600"/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2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.临床表现：</w:t>
      </w:r>
    </w:p>
    <w:p>
      <w:pPr>
        <w:numPr>
          <w:ilvl w:val="0"/>
          <w:numId w:val="0"/>
        </w:numPr>
        <w:ind w:left="1260" w:hanging="1260" w:hangingChars="600"/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前驱感染：90%以上，1~4周前有呼吸道（化脓性扁桃体炎）及皮肤感染（脓皮病）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水肿</w:t>
      </w: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：最早最常见；下行性；非凹陷性；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急性肾炎=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血尿、蛋白尿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、少尿、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水肿、高血压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 xml:space="preserve">、C3 下降。 </w:t>
      </w:r>
    </w:p>
    <w:p>
      <w:pPr>
        <w:numPr>
          <w:numId w:val="0"/>
        </w:numPr>
        <w:ind w:leftChars="0"/>
        <w:rPr>
          <w:rFonts w:hint="eastAsia" w:ascii="微软雅黑" w:hAnsi="微软雅黑" w:eastAsia="微软雅黑" w:cs="Times New Roman"/>
          <w:b w:val="0"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3.</w:t>
      </w:r>
      <w:r>
        <w:rPr>
          <w:rFonts w:hint="eastAsia" w:ascii="微软雅黑" w:hAnsi="微软雅黑" w:eastAsia="微软雅黑" w:cs="Times New Roman"/>
          <w:b w:val="0"/>
          <w:bCs/>
          <w:color w:val="auto"/>
          <w:kern w:val="0"/>
          <w:sz w:val="21"/>
          <w:szCs w:val="21"/>
          <w:lang w:val="en-US" w:eastAsia="zh-CN"/>
        </w:rPr>
        <w:t>辅助检查：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 w:val="0"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color w:val="auto"/>
          <w:kern w:val="0"/>
          <w:sz w:val="21"/>
          <w:szCs w:val="21"/>
          <w:lang w:val="en-US" w:eastAsia="zh-CN"/>
        </w:rPr>
        <w:t>血清补体测定：C3下降，8周回复正常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※严重表现：（早期1~2周以内）1.严重循环充血；2.高血压脑病，血管渗透性增高而发生脑水肿； 3.肾衰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※肾炎孩子+心衰表现=循环充血；首选呋塞米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※肾炎孩子+血压极高+惊厥=高血压脑病；首选硝普钠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※肾炎孩子+尿少+尿素氮增高=急性肾衰；首选呋塞米，无效透析</w:t>
      </w:r>
    </w:p>
    <w:p>
      <w:pPr>
        <w:numPr>
          <w:ilvl w:val="0"/>
          <w:numId w:val="6"/>
        </w:numPr>
        <w:ind w:left="0" w:leftChars="0" w:firstLine="0" w:firstLineChars="0"/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治疗：自限性疾病，无需特异治疗，休息、对症治疗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（感染是用青霉素，利尿首选呋塞米，降压首选硝苯地平，）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。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自限=不用激素</w:t>
      </w:r>
    </w:p>
    <w:p>
      <w:pPr>
        <w:numPr>
          <w:numId w:val="0"/>
        </w:numPr>
        <w:ind w:leftChars="0"/>
        <w:rPr>
          <w:rFonts w:hint="eastAsia" w:ascii="微软雅黑" w:hAnsi="微软雅黑" w:eastAsia="微软雅黑" w:cs="Times New Roman"/>
          <w:b w:val="0"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 xml:space="preserve">压下床，沉上学，尿检正常去锻炼 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 xml:space="preserve"> 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三、肾病综合征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1.临床表现：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肾炎肾病综合征=大量蛋白尿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（最基本）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、低蛋白血症、高脂血症、水肿+血尿、少尿、高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 xml:space="preserve">血压、C3 下降（C3&lt;0.8）。 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2.临床表现：水肿（始于眼睑），凹陷性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2.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并发症：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感染最常见（肺炎链球菌为主），电解质紊乱（低钠最常见、低钾、低钙），低血容量（休克），血栓（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肾静脉血栓最常见—突发肉眼血尿、腰痛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）。</w:t>
      </w:r>
    </w:p>
    <w:p>
      <w:pPr>
        <w:numPr>
          <w:ilvl w:val="0"/>
          <w:numId w:val="9"/>
        </w:numPr>
        <w:tabs>
          <w:tab w:val="clear" w:pos="312"/>
        </w:tabs>
        <w:ind w:leftChars="0"/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实验室检查：1.尿液分析：（1）常规检查：</w:t>
      </w: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+++以上持续两周以上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 xml:space="preserve">； </w:t>
      </w:r>
    </w:p>
    <w:p>
      <w:pPr>
        <w:numPr>
          <w:numId w:val="0"/>
        </w:numP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 xml:space="preserve">                            （2）蛋白定量：</w:t>
      </w: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＞50mg/(kg,d)</w:t>
      </w:r>
    </w:p>
    <w:p>
      <w:pPr>
        <w:numPr>
          <w:numId w:val="0"/>
        </w:numPr>
        <w:ind w:firstLine="1890" w:firstLineChars="900"/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2.血清蛋白，胆固醇和肾功能测定：</w:t>
      </w: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血清白蛋白浓度＜25/L；</w:t>
      </w:r>
    </w:p>
    <w:p>
      <w:pPr>
        <w:numPr>
          <w:numId w:val="0"/>
        </w:numPr>
        <w:ind w:firstLine="1890" w:firstLineChars="900"/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 xml:space="preserve">                                胆固醇＞5.7mmol/L；</w:t>
      </w:r>
    </w:p>
    <w:p>
      <w:pPr>
        <w:numPr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4.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治疗：初治病例诊断确定后尽早用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泼尼松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 xml:space="preserve">治疗。 </w:t>
      </w:r>
    </w:p>
    <w:p>
      <w:pPr>
        <w:numPr>
          <w:numId w:val="0"/>
        </w:numPr>
        <w:ind w:leftChars="0"/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（1）短程疗法：疗程共 8 周，易于复发，国内少用。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（</w:t>
      </w: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不选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（2）中、长期疗法：用于各种类型的 NS。中程疗法必须达 6 个月，用于初治；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长程疗法达 9 个月，用于复发。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原则：起始量足、缓慢减药、长期维持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疗效判断：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足量</w:t>
      </w: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周后：</w:t>
      </w: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有效-中程；无效-免疫抑制剂；停不下来（依赖）-免疫抑制剂；复发-长程；一年三次-免疫抑制剂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造血系统疾病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小儿造血及血象特点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1. 胚胎期造血：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中胚叶造血期：胚胎第三周出现卵黄囊造血。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肝脾造血期：胚胎 6-8 周出现造血组织，成为胎儿中期的主要造血部位。胚胎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第 8 周脾脏开始造血。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骨髓造血期：胚胎第 6 周出现骨髓，胎儿 4 个月才开始造血活动，出生 2-5 周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后成为唯一的造血场所。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2. 血象特点：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中性粒细胞和淋巴细胞比例相等的两个时期：出生 4-6 天、4-6 岁。4-6 天以前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和 4-6 岁以后以中性粒细胞为主，4-6 天和 4-6 岁之间以淋巴细胞为主。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二、贫血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MCV(fl)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MCH(pg)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MCHC(%)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常见疾病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正常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80~94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28~32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32~38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大细胞性贫血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＞94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＞32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32~38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巨幼细胞贫血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正常细胞性贫血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80~94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28~32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32~38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再障，失血性贫血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单纯小细胞性贫血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＜80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＜28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32~38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  <w:t>慢性感染，肾脏疾病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小细胞低色素贫血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＜80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＜28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＜32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 w:val="0"/>
                <w:bCs/>
                <w:kern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 w:val="0"/>
                <w:bCs/>
                <w:color w:val="FF0000"/>
                <w:kern w:val="0"/>
                <w:sz w:val="18"/>
                <w:szCs w:val="18"/>
                <w:vertAlign w:val="baseline"/>
                <w:lang w:val="en-US" w:eastAsia="zh-CN"/>
              </w:rPr>
              <w:t>缺铁性贫血，地中海贫血</w:t>
            </w:r>
          </w:p>
        </w:tc>
      </w:tr>
    </w:tbl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1.血红蛋白底线值 6-59 个月为 110g/L。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2.大细胞贫血 MCV&gt;94fl,小细胞低色素贫血 MCV&lt;80fl (平均红细胞体积) 3.生理性贫血：出生 3 个月左右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4.缺铁性贫血（1）病因：成人—铁丢失过多，孩子—铁摄入不足，6 个月—2 岁最常见。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（2）表现：皮肤黏膜苍白（唇、口腔、加床最明显）、异食癖、烦躁或萎靡、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记忆力减退、反甲等。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（3）检查：血象—小细胞多，中心淡染区。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铁代谢—血清铁（SI）下降、血清铁蛋白下降。 （4）诊断：最早最敏感指标—血清铁蛋白下降，主要指标—血清铁下降，体内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缺铁初期最可靠指标—骨髓小粒可染铁消失。所有指标均低，只有总铁结合力升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高。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（5）治疗：口服二价铁（亚铁），网织红升高代表补铁有效但不能停药，血红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蛋白正常后继续服用铁剂 6-8 周；早产儿 2 个月左右补铁预防。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5.营养性巨幼红细胞性贫血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（1）病因：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摄入不足</w:t>
      </w: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（羊乳）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、长期喝羊乳。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（2）表现：</w:t>
      </w:r>
      <w:r>
        <w:rPr>
          <w:rFonts w:hint="default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6 个月-2 岁多见</w:t>
      </w: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，毛发稀黄、皮肤出血点或瘀斑、面色蜡黄、手足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不规则震颤，舌炎出现较早。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（3）检查:全血细胞减少，MVC&gt;94fl,中性粒细胞分叶过多；骨髓核分叶过多。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巨幼贫---老浆幼核， 缺铁贫---老核幼浆。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（4）治疗：维生素 B12和叶酸，有精神症状者一定先补维生素 B12后补叶酸（叶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  <w:t>酸加重精神症状）。</w:t>
      </w:r>
      <w:r>
        <w:rPr>
          <w:rFonts w:hint="eastAsia" w:ascii="微软雅黑" w:hAnsi="微软雅黑" w:eastAsia="微软雅黑" w:cs="Times New Roman"/>
          <w:b w:val="0"/>
          <w:bCs/>
          <w:color w:val="FF0000"/>
          <w:kern w:val="0"/>
          <w:sz w:val="21"/>
          <w:szCs w:val="21"/>
          <w:lang w:val="en-US" w:eastAsia="zh-CN"/>
        </w:rPr>
        <w:t>连续至血象恢复正常（治疗的停药指针）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1"/>
          <w:szCs w:val="21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 w:val="0"/>
          <w:bCs/>
          <w:kern w:val="0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color w:val="FF0000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2349E3"/>
    <w:multiLevelType w:val="singleLevel"/>
    <w:tmpl w:val="8D2349E3"/>
    <w:lvl w:ilvl="0" w:tentative="0">
      <w:start w:val="9"/>
      <w:numFmt w:val="chineseCounting"/>
      <w:suff w:val="nothing"/>
      <w:lvlText w:val="第%1章."/>
      <w:lvlJc w:val="left"/>
      <w:rPr>
        <w:rFonts w:hint="eastAsia"/>
      </w:rPr>
    </w:lvl>
  </w:abstractNum>
  <w:abstractNum w:abstractNumId="1">
    <w:nsid w:val="CCB1D4AC"/>
    <w:multiLevelType w:val="singleLevel"/>
    <w:tmpl w:val="CCB1D4A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7BED215"/>
    <w:multiLevelType w:val="singleLevel"/>
    <w:tmpl w:val="D7BED215"/>
    <w:lvl w:ilvl="0" w:tentative="0">
      <w:start w:val="3"/>
      <w:numFmt w:val="decimal"/>
      <w:suff w:val="space"/>
      <w:lvlText w:val="%1."/>
      <w:lvlJc w:val="left"/>
    </w:lvl>
  </w:abstractNum>
  <w:abstractNum w:abstractNumId="3">
    <w:nsid w:val="E608EB7F"/>
    <w:multiLevelType w:val="singleLevel"/>
    <w:tmpl w:val="E608EB7F"/>
    <w:lvl w:ilvl="0" w:tentative="0">
      <w:start w:val="2"/>
      <w:numFmt w:val="chineseCounting"/>
      <w:suff w:val="nothing"/>
      <w:lvlText w:val="%1、"/>
      <w:lvlJc w:val="left"/>
      <w:pPr>
        <w:ind w:left="210" w:leftChars="0" w:firstLine="0" w:firstLineChars="0"/>
      </w:pPr>
      <w:rPr>
        <w:rFonts w:hint="eastAsia"/>
      </w:rPr>
    </w:lvl>
  </w:abstractNum>
  <w:abstractNum w:abstractNumId="4">
    <w:nsid w:val="E8249621"/>
    <w:multiLevelType w:val="singleLevel"/>
    <w:tmpl w:val="E8249621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0792EB02"/>
    <w:multiLevelType w:val="singleLevel"/>
    <w:tmpl w:val="0792EB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969CAA5"/>
    <w:multiLevelType w:val="singleLevel"/>
    <w:tmpl w:val="2969CAA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1050" w:leftChars="0" w:firstLine="0" w:firstLineChars="0"/>
      </w:pPr>
    </w:lvl>
  </w:abstractNum>
  <w:abstractNum w:abstractNumId="7">
    <w:nsid w:val="305729D2"/>
    <w:multiLevelType w:val="singleLevel"/>
    <w:tmpl w:val="305729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E0BB094"/>
    <w:multiLevelType w:val="singleLevel"/>
    <w:tmpl w:val="7E0BB094"/>
    <w:lvl w:ilvl="0" w:tentative="0">
      <w:start w:val="6"/>
      <w:numFmt w:val="decimal"/>
      <w:suff w:val="space"/>
      <w:lvlText w:val="%1."/>
      <w:lvlJc w:val="left"/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24347CA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E407895"/>
    <w:rsid w:val="1F0D7201"/>
    <w:rsid w:val="1FE41692"/>
    <w:rsid w:val="20DC6459"/>
    <w:rsid w:val="229609B0"/>
    <w:rsid w:val="252950A3"/>
    <w:rsid w:val="279B0FE1"/>
    <w:rsid w:val="27C31990"/>
    <w:rsid w:val="2AFB391C"/>
    <w:rsid w:val="2D944E6F"/>
    <w:rsid w:val="30BE4E7C"/>
    <w:rsid w:val="35E8190D"/>
    <w:rsid w:val="36A67330"/>
    <w:rsid w:val="3A1620B2"/>
    <w:rsid w:val="3E044A1A"/>
    <w:rsid w:val="3FE36BB6"/>
    <w:rsid w:val="427E5E78"/>
    <w:rsid w:val="47EC5657"/>
    <w:rsid w:val="4BD45255"/>
    <w:rsid w:val="4C364232"/>
    <w:rsid w:val="50D069F5"/>
    <w:rsid w:val="524C286E"/>
    <w:rsid w:val="53A10A14"/>
    <w:rsid w:val="558D327E"/>
    <w:rsid w:val="598255E2"/>
    <w:rsid w:val="61147BA9"/>
    <w:rsid w:val="614111CA"/>
    <w:rsid w:val="6265552A"/>
    <w:rsid w:val="63CE6313"/>
    <w:rsid w:val="6506111D"/>
    <w:rsid w:val="69105E28"/>
    <w:rsid w:val="6BDD12AE"/>
    <w:rsid w:val="6D9A5011"/>
    <w:rsid w:val="6DDA26AF"/>
    <w:rsid w:val="727406C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4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0</Words>
  <Characters>3</Characters>
  <Lines>1</Lines>
  <Paragraphs>1</Paragraphs>
  <TotalTime>67</TotalTime>
  <ScaleCrop>false</ScaleCrop>
  <LinksUpToDate>false</LinksUpToDate>
  <CharactersWithSpaces>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阿木木</cp:lastModifiedBy>
  <dcterms:modified xsi:type="dcterms:W3CDTF">2019-11-14T16:25:48Z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